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b/>
          <w:sz w:val="44"/>
          <w:szCs w:val="44"/>
        </w:rPr>
      </w:pPr>
      <w:bookmarkStart w:id="7" w:name="_GoBack"/>
      <w:bookmarkEnd w:id="7"/>
      <w:r>
        <w:rPr>
          <w:rFonts w:hint="eastAsia"/>
          <w:b/>
          <w:sz w:val="44"/>
          <w:szCs w:val="44"/>
          <w:lang w:val="en-US" w:eastAsia="zh-CN"/>
        </w:rPr>
        <w:t>武汉轨道交通硚口控制中心调度大厅大屏更新改造项目</w:t>
      </w:r>
      <w:r>
        <w:rPr>
          <w:rFonts w:hint="eastAsia"/>
          <w:b/>
          <w:sz w:val="44"/>
          <w:szCs w:val="44"/>
        </w:rPr>
        <w:t>询比公告</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湖北中盛汇金项目管理有限公司受武汉地铁运营有限公司的委托，</w:t>
      </w:r>
      <w:bookmarkStart w:id="0" w:name="_Toc5478"/>
      <w:bookmarkStart w:id="1" w:name="_Toc32163"/>
      <w:bookmarkStart w:id="2" w:name="_Toc26570"/>
      <w:bookmarkStart w:id="3" w:name="_Toc1805"/>
      <w:bookmarkStart w:id="4" w:name="_Toc4282"/>
      <w:bookmarkStart w:id="5" w:name="_Toc31485"/>
      <w:bookmarkStart w:id="6" w:name="_Toc15006"/>
      <w:r>
        <w:rPr>
          <w:rFonts w:hint="eastAsia" w:ascii="仿宋" w:hAnsi="仿宋" w:eastAsia="仿宋" w:cs="仿宋"/>
          <w:color w:val="000000"/>
          <w:kern w:val="0"/>
          <w:sz w:val="28"/>
          <w:szCs w:val="28"/>
          <w:highlight w:val="none"/>
          <w:lang w:val="en-US" w:eastAsia="zh-CN" w:bidi="ar-SA"/>
        </w:rPr>
        <w:t>对武汉轨道交通硚口控制中心调度大厅</w:t>
      </w:r>
      <w:bookmarkEnd w:id="0"/>
      <w:r>
        <w:rPr>
          <w:rFonts w:hint="eastAsia" w:ascii="仿宋" w:hAnsi="仿宋" w:eastAsia="仿宋" w:cs="仿宋"/>
          <w:color w:val="000000"/>
          <w:kern w:val="0"/>
          <w:sz w:val="28"/>
          <w:szCs w:val="28"/>
          <w:highlight w:val="none"/>
          <w:lang w:val="en-US" w:eastAsia="zh-CN" w:bidi="ar-SA"/>
        </w:rPr>
        <w:t>大屏更新改造</w:t>
      </w:r>
      <w:bookmarkEnd w:id="1"/>
      <w:bookmarkEnd w:id="2"/>
      <w:bookmarkEnd w:id="3"/>
      <w:bookmarkEnd w:id="4"/>
      <w:bookmarkEnd w:id="5"/>
      <w:bookmarkEnd w:id="6"/>
      <w:r>
        <w:rPr>
          <w:rFonts w:hint="eastAsia" w:ascii="仿宋" w:hAnsi="仿宋" w:eastAsia="仿宋" w:cs="仿宋"/>
          <w:color w:val="000000"/>
          <w:kern w:val="0"/>
          <w:sz w:val="28"/>
          <w:szCs w:val="28"/>
          <w:highlight w:val="none"/>
          <w:lang w:val="en-US" w:eastAsia="zh-CN" w:bidi="ar-SA"/>
        </w:rPr>
        <w:t>项目进行国内询比，现发布询比公告邀请符合要求的单位参选。</w:t>
      </w:r>
    </w:p>
    <w:p>
      <w:pPr>
        <w:pStyle w:val="6"/>
        <w:keepNext w:val="0"/>
        <w:keepLines w:val="0"/>
        <w:pageBreakBefore w:val="0"/>
        <w:kinsoku/>
        <w:wordWrap/>
        <w:overflowPunct/>
        <w:topLinePunct w:val="0"/>
        <w:autoSpaceDE/>
        <w:autoSpaceDN/>
        <w:bidi w:val="0"/>
        <w:adjustRightInd/>
        <w:spacing w:before="0" w:beforeAutospacing="0" w:after="0" w:afterAutospacing="0" w:line="360" w:lineRule="auto"/>
        <w:textAlignment w:val="auto"/>
        <w:rPr>
          <w:rFonts w:ascii="仿宋" w:hAnsi="仿宋" w:eastAsia="仿宋" w:cs="仿宋"/>
          <w:color w:val="000000"/>
          <w:sz w:val="28"/>
          <w:szCs w:val="28"/>
          <w:highlight w:val="none"/>
        </w:rPr>
      </w:pPr>
      <w:r>
        <w:rPr>
          <w:rFonts w:hint="eastAsia" w:ascii="仿宋" w:hAnsi="仿宋" w:eastAsia="仿宋" w:cs="仿宋"/>
          <w:b/>
          <w:color w:val="000000"/>
          <w:sz w:val="28"/>
          <w:szCs w:val="28"/>
          <w:highlight w:val="none"/>
        </w:rPr>
        <w:t>采购人：</w:t>
      </w:r>
      <w:r>
        <w:rPr>
          <w:rFonts w:hint="eastAsia" w:ascii="仿宋" w:hAnsi="仿宋" w:eastAsia="仿宋" w:cs="仿宋"/>
          <w:color w:val="000000"/>
          <w:sz w:val="28"/>
          <w:szCs w:val="28"/>
          <w:highlight w:val="none"/>
        </w:rPr>
        <w:t>武汉地铁运营有限公司</w:t>
      </w: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000000"/>
          <w:sz w:val="28"/>
          <w:szCs w:val="28"/>
          <w:highlight w:val="none"/>
          <w:lang w:eastAsia="zh-CN"/>
        </w:rPr>
      </w:pPr>
      <w:r>
        <w:rPr>
          <w:rFonts w:hint="eastAsia" w:ascii="仿宋" w:hAnsi="仿宋" w:eastAsia="仿宋" w:cs="仿宋"/>
          <w:b/>
          <w:color w:val="000000"/>
          <w:sz w:val="28"/>
          <w:szCs w:val="28"/>
          <w:highlight w:val="none"/>
        </w:rPr>
        <w:t>询比代理：</w:t>
      </w:r>
      <w:r>
        <w:rPr>
          <w:rFonts w:hint="eastAsia" w:ascii="仿宋" w:hAnsi="仿宋" w:eastAsia="仿宋" w:cs="仿宋"/>
          <w:color w:val="000000"/>
          <w:sz w:val="28"/>
          <w:szCs w:val="28"/>
          <w:highlight w:val="none"/>
        </w:rPr>
        <w:t>湖北中盛汇金项目管理有限公司</w:t>
      </w: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highlight w:val="none"/>
        </w:rPr>
        <w:t>项目名称：</w:t>
      </w:r>
      <w:r>
        <w:rPr>
          <w:rFonts w:hint="eastAsia" w:ascii="仿宋" w:hAnsi="仿宋" w:eastAsia="仿宋" w:cs="仿宋"/>
          <w:b/>
          <w:color w:val="000000"/>
          <w:sz w:val="28"/>
          <w:szCs w:val="28"/>
          <w:highlight w:val="none"/>
          <w:lang w:val="en-US" w:eastAsia="zh-CN"/>
        </w:rPr>
        <w:t>武汉轨道交通硚口控制中心调度大厅大屏更新改造</w:t>
      </w:r>
      <w:r>
        <w:rPr>
          <w:rFonts w:hint="eastAsia" w:ascii="仿宋" w:hAnsi="仿宋" w:eastAsia="仿宋" w:cs="仿宋"/>
          <w:b/>
          <w:color w:val="000000"/>
          <w:sz w:val="28"/>
          <w:szCs w:val="28"/>
          <w:lang w:val="en-US" w:eastAsia="zh-CN"/>
        </w:rPr>
        <w:t>项目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24"/>
          <w:szCs w:val="24"/>
        </w:rPr>
      </w:pPr>
      <w:r>
        <w:rPr>
          <w:rFonts w:hint="eastAsia" w:ascii="仿宋" w:hAnsi="仿宋" w:eastAsia="仿宋" w:cs="仿宋"/>
          <w:b/>
          <w:color w:val="000000"/>
          <w:sz w:val="28"/>
          <w:szCs w:val="28"/>
        </w:rPr>
        <w:t>一、项目概况：</w:t>
      </w:r>
      <w:r>
        <w:rPr>
          <w:rFonts w:hint="eastAsia" w:ascii="仿宋" w:hAnsi="仿宋" w:eastAsia="仿宋" w:cs="仿宋"/>
          <w:color w:val="000000"/>
          <w:kern w:val="0"/>
          <w:sz w:val="28"/>
          <w:szCs w:val="28"/>
          <w:lang w:val="en-US" w:eastAsia="zh-CN" w:bidi="ar-SA"/>
        </w:rPr>
        <w:t>轨道交通硚口控制中心调度大厅大屏设备已投入使用11年，用于1号线和2号线投屏显示，现拟对1、2号线大屏设备进行整体更新改造，应用国产化DLP大屏显示技术，采用LED背投光源并同步更新LED条形屏。项目改造包括但不限于大屏设备、LED条形屏等设备设施的供货、安装及调试，背景墙装饰装修、线缆保护、打围，拆除设备转运。</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二、标段划分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本次询比共1个标段</w:t>
      </w:r>
    </w:p>
    <w:p>
      <w:pPr>
        <w:pStyle w:val="6"/>
        <w:keepNext w:val="0"/>
        <w:keepLines w:val="0"/>
        <w:pageBreakBefore w:val="0"/>
        <w:numPr>
          <w:ilvl w:val="0"/>
          <w:numId w:val="1"/>
        </w:numPr>
        <w:kinsoku/>
        <w:wordWrap/>
        <w:overflowPunct/>
        <w:topLinePunct w:val="0"/>
        <w:autoSpaceDE/>
        <w:autoSpaceDN/>
        <w:bidi w:val="0"/>
        <w:adjustRightInd/>
        <w:spacing w:before="0" w:beforeAutospacing="0" w:after="0" w:afterAutospacing="0" w:line="360" w:lineRule="auto"/>
        <w:jc w:val="both"/>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资金来源</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360" w:lineRule="auto"/>
        <w:jc w:val="both"/>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自筹</w:t>
      </w:r>
    </w:p>
    <w:p>
      <w:pPr>
        <w:pStyle w:val="6"/>
        <w:keepNext w:val="0"/>
        <w:keepLines w:val="0"/>
        <w:pageBreakBefore w:val="0"/>
        <w:numPr>
          <w:ilvl w:val="0"/>
          <w:numId w:val="1"/>
        </w:numPr>
        <w:kinsoku/>
        <w:wordWrap/>
        <w:overflowPunct/>
        <w:topLinePunct w:val="0"/>
        <w:autoSpaceDE/>
        <w:autoSpaceDN/>
        <w:bidi w:val="0"/>
        <w:adjustRightInd/>
        <w:spacing w:before="0" w:beforeAutospacing="0" w:after="0" w:afterAutospacing="0" w:line="360" w:lineRule="auto"/>
        <w:ind w:left="0" w:leftChars="0" w:firstLine="0" w:firstLineChars="0"/>
        <w:jc w:val="both"/>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工期</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360" w:lineRule="auto"/>
        <w:ind w:leftChars="0"/>
        <w:jc w:val="both"/>
        <w:textAlignment w:val="auto"/>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5个月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五、</w:t>
      </w:r>
      <w:r>
        <w:rPr>
          <w:rFonts w:hint="eastAsia" w:ascii="仿宋" w:hAnsi="仿宋" w:eastAsia="仿宋" w:cs="仿宋"/>
          <w:b/>
          <w:i w:val="0"/>
          <w:iCs w:val="0"/>
          <w:caps w:val="0"/>
          <w:color w:val="000000"/>
          <w:spacing w:val="0"/>
          <w:sz w:val="28"/>
          <w:szCs w:val="28"/>
          <w:shd w:val="clear" w:color="auto" w:fill="auto"/>
        </w:rPr>
        <w:t>参选单位资格要求</w:t>
      </w:r>
    </w:p>
    <w:p>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参选单位须</w:t>
      </w:r>
      <w:r>
        <w:rPr>
          <w:rFonts w:hint="eastAsia" w:ascii="仿宋" w:hAnsi="仿宋" w:eastAsia="仿宋" w:cs="仿宋"/>
          <w:color w:val="000000"/>
          <w:sz w:val="28"/>
          <w:szCs w:val="28"/>
          <w:highlight w:val="none"/>
          <w:lang w:val="en-US" w:eastAsia="zh-CN"/>
        </w:rPr>
        <w:t>为</w:t>
      </w:r>
      <w:r>
        <w:rPr>
          <w:rFonts w:hint="eastAsia" w:ascii="仿宋" w:hAnsi="仿宋" w:eastAsia="仿宋" w:cs="仿宋"/>
          <w:color w:val="000000"/>
          <w:sz w:val="28"/>
          <w:szCs w:val="28"/>
          <w:highlight w:val="none"/>
        </w:rPr>
        <w:t>在中华人民共和国境内合法注册</w:t>
      </w:r>
      <w:r>
        <w:rPr>
          <w:rFonts w:hint="eastAsia" w:ascii="仿宋" w:hAnsi="仿宋" w:eastAsia="仿宋" w:cs="仿宋"/>
          <w:color w:val="000000"/>
          <w:sz w:val="28"/>
          <w:szCs w:val="28"/>
          <w:highlight w:val="none"/>
          <w:lang w:eastAsia="zh-CN"/>
        </w:rPr>
        <w:t>的</w:t>
      </w:r>
      <w:r>
        <w:rPr>
          <w:rFonts w:hint="eastAsia" w:ascii="仿宋" w:hAnsi="仿宋" w:eastAsia="仿宋" w:cs="仿宋"/>
          <w:color w:val="000000"/>
          <w:sz w:val="28"/>
          <w:szCs w:val="28"/>
          <w:highlight w:val="none"/>
        </w:rPr>
        <w:t>具有独立法人资格的</w:t>
      </w:r>
      <w:r>
        <w:rPr>
          <w:rFonts w:hint="eastAsia" w:ascii="仿宋" w:hAnsi="仿宋" w:eastAsia="仿宋" w:cs="仿宋"/>
          <w:color w:val="000000"/>
          <w:sz w:val="28"/>
          <w:szCs w:val="28"/>
          <w:highlight w:val="none"/>
          <w:lang w:val="en-US" w:eastAsia="zh-CN"/>
        </w:rPr>
        <w:t>大屏</w:t>
      </w:r>
      <w:r>
        <w:rPr>
          <w:rFonts w:hint="eastAsia" w:ascii="仿宋" w:hAnsi="仿宋" w:eastAsia="仿宋" w:cs="仿宋"/>
          <w:color w:val="000000"/>
          <w:sz w:val="28"/>
          <w:szCs w:val="28"/>
          <w:highlight w:val="none"/>
        </w:rPr>
        <w:t>制造商或具有制造商针对本项目唯一授权的代理商</w:t>
      </w:r>
      <w:r>
        <w:rPr>
          <w:rFonts w:hint="eastAsia" w:ascii="仿宋" w:hAnsi="仿宋" w:eastAsia="仿宋" w:cs="仿宋"/>
          <w:color w:val="000000"/>
          <w:sz w:val="28"/>
          <w:szCs w:val="28"/>
          <w:highlight w:val="none"/>
          <w:lang w:eastAsia="zh-CN"/>
        </w:rPr>
        <w:t>；</w:t>
      </w:r>
    </w:p>
    <w:p>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000000"/>
          <w:sz w:val="28"/>
          <w:szCs w:val="28"/>
          <w:highlight w:val="yellow"/>
        </w:rPr>
      </w:pPr>
      <w:r>
        <w:rPr>
          <w:rFonts w:hint="eastAsia" w:ascii="仿宋" w:hAnsi="仿宋" w:eastAsia="仿宋" w:cs="仿宋"/>
          <w:kern w:val="2"/>
          <w:sz w:val="28"/>
          <w:szCs w:val="28"/>
          <w:highlight w:val="none"/>
          <w:lang w:val="en-US" w:eastAsia="zh-CN"/>
        </w:rPr>
        <w:t>2</w:t>
      </w:r>
      <w:r>
        <w:rPr>
          <w:rFonts w:hint="eastAsia" w:ascii="仿宋" w:hAnsi="仿宋" w:eastAsia="仿宋" w:cs="仿宋"/>
          <w:kern w:val="2"/>
          <w:sz w:val="28"/>
          <w:szCs w:val="28"/>
          <w:highlight w:val="none"/>
        </w:rPr>
        <w:t>.</w:t>
      </w:r>
      <w:r>
        <w:rPr>
          <w:rFonts w:hint="eastAsia" w:ascii="仿宋" w:hAnsi="仿宋" w:eastAsia="仿宋" w:cs="仿宋"/>
          <w:color w:val="000000"/>
          <w:sz w:val="28"/>
          <w:szCs w:val="28"/>
          <w:highlight w:val="none"/>
        </w:rPr>
        <w:t>参选单位须具</w:t>
      </w:r>
      <w:r>
        <w:rPr>
          <w:rFonts w:hint="eastAsia" w:ascii="仿宋" w:hAnsi="仿宋" w:eastAsia="仿宋" w:cs="仿宋"/>
          <w:color w:val="000000"/>
          <w:sz w:val="28"/>
          <w:szCs w:val="28"/>
          <w:highlight w:val="none"/>
          <w:lang w:val="en-US" w:eastAsia="zh-CN"/>
        </w:rPr>
        <w:t>备</w:t>
      </w:r>
      <w:r>
        <w:rPr>
          <w:rFonts w:hint="eastAsia" w:ascii="仿宋" w:hAnsi="仿宋" w:eastAsia="仿宋" w:cs="仿宋"/>
          <w:color w:val="000000"/>
          <w:sz w:val="28"/>
          <w:szCs w:val="28"/>
          <w:highlight w:val="none"/>
          <w:lang w:eastAsia="zh-CN"/>
        </w:rPr>
        <w:t>电子与智能化工程专业承包二级及以上资质</w:t>
      </w:r>
      <w:r>
        <w:rPr>
          <w:rFonts w:hint="eastAsia" w:ascii="仿宋" w:hAnsi="仿宋" w:eastAsia="仿宋" w:cs="仿宋"/>
          <w:color w:val="000000"/>
          <w:sz w:val="28"/>
          <w:szCs w:val="28"/>
          <w:highlight w:val="none"/>
        </w:rPr>
        <w:t>，并具有有效的安全生产许可证</w:t>
      </w:r>
      <w:r>
        <w:rPr>
          <w:rFonts w:hint="eastAsia" w:ascii="仿宋" w:hAnsi="仿宋" w:eastAsia="仿宋" w:cs="仿宋"/>
          <w:color w:val="000000"/>
          <w:sz w:val="28"/>
          <w:szCs w:val="28"/>
          <w:highlight w:val="none"/>
          <w:lang w:eastAsia="zh-CN"/>
        </w:rPr>
        <w:t>；</w:t>
      </w:r>
    </w:p>
    <w:p>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kern w:val="2"/>
          <w:sz w:val="28"/>
          <w:szCs w:val="28"/>
          <w:highlight w:val="none"/>
          <w:lang w:val="en-US" w:eastAsia="zh-CN"/>
        </w:rPr>
        <w:t>3</w:t>
      </w:r>
      <w:r>
        <w:rPr>
          <w:rFonts w:hint="eastAsia" w:ascii="仿宋" w:hAnsi="仿宋" w:eastAsia="仿宋" w:cs="仿宋"/>
          <w:kern w:val="2"/>
          <w:sz w:val="28"/>
          <w:szCs w:val="28"/>
          <w:highlight w:val="none"/>
        </w:rPr>
        <w:t>.</w:t>
      </w:r>
      <w:r>
        <w:rPr>
          <w:rFonts w:hint="eastAsia" w:ascii="仿宋" w:hAnsi="仿宋" w:eastAsia="仿宋" w:cs="仿宋"/>
          <w:kern w:val="2"/>
          <w:sz w:val="28"/>
          <w:szCs w:val="28"/>
          <w:highlight w:val="none"/>
          <w:lang w:val="en-US" w:eastAsia="zh-CN"/>
        </w:rPr>
        <w:t>制造商参选的，近5年（自2019年1月起至今）需具有轨道交通行业大屏类似业绩</w:t>
      </w:r>
      <w:r>
        <w:rPr>
          <w:rFonts w:hint="eastAsia" w:ascii="仿宋" w:hAnsi="仿宋" w:eastAsia="仿宋" w:cs="仿宋"/>
          <w:color w:val="000000"/>
          <w:sz w:val="28"/>
          <w:szCs w:val="28"/>
          <w:highlight w:val="none"/>
          <w:lang w:val="en-US" w:eastAsia="zh-CN"/>
        </w:rPr>
        <w:t>；代理商参选的，需具有轨道交通行业大屏类似业绩，同时其代理的制造商</w:t>
      </w:r>
      <w:r>
        <w:rPr>
          <w:rFonts w:hint="eastAsia" w:ascii="仿宋" w:hAnsi="仿宋" w:eastAsia="仿宋" w:cs="仿宋"/>
          <w:kern w:val="2"/>
          <w:sz w:val="28"/>
          <w:szCs w:val="28"/>
          <w:highlight w:val="none"/>
          <w:lang w:val="en-US" w:eastAsia="zh-CN"/>
        </w:rPr>
        <w:t>近5年（自2019年1月起至今）需具有轨道交通行业大屏类似业绩</w:t>
      </w:r>
      <w:r>
        <w:rPr>
          <w:rFonts w:hint="eastAsia" w:ascii="仿宋" w:hAnsi="仿宋" w:eastAsia="仿宋" w:cs="仿宋"/>
          <w:color w:val="000000"/>
          <w:sz w:val="28"/>
          <w:szCs w:val="28"/>
          <w:highlight w:val="none"/>
          <w:lang w:val="en-US" w:eastAsia="zh-CN"/>
        </w:rPr>
        <w:t>；</w:t>
      </w:r>
    </w:p>
    <w:p>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000000"/>
          <w:sz w:val="28"/>
          <w:szCs w:val="28"/>
          <w:highlight w:val="none"/>
          <w:lang w:eastAsia="zh-CN"/>
        </w:rPr>
      </w:pPr>
      <w:r>
        <w:rPr>
          <w:rFonts w:hint="eastAsia" w:ascii="仿宋" w:hAnsi="仿宋" w:eastAsia="仿宋" w:cs="仿宋"/>
          <w:kern w:val="2"/>
          <w:sz w:val="28"/>
          <w:szCs w:val="28"/>
          <w:highlight w:val="none"/>
          <w:lang w:val="en-US" w:eastAsia="zh-CN"/>
        </w:rPr>
        <w:t>4</w:t>
      </w:r>
      <w:r>
        <w:rPr>
          <w:rFonts w:hint="eastAsia" w:ascii="仿宋" w:hAnsi="仿宋" w:eastAsia="仿宋" w:cs="仿宋"/>
          <w:kern w:val="2"/>
          <w:sz w:val="28"/>
          <w:szCs w:val="28"/>
          <w:highlight w:val="none"/>
        </w:rPr>
        <w:t>.</w:t>
      </w:r>
      <w:r>
        <w:rPr>
          <w:rFonts w:hint="eastAsia" w:ascii="仿宋" w:hAnsi="仿宋" w:eastAsia="仿宋" w:cs="仿宋"/>
          <w:color w:val="000000"/>
          <w:sz w:val="28"/>
          <w:szCs w:val="28"/>
          <w:highlight w:val="none"/>
        </w:rPr>
        <w:t>本项目不接受联合体参选，中选后不得分包与转包；</w:t>
      </w:r>
    </w:p>
    <w:p>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000000"/>
          <w:sz w:val="28"/>
          <w:szCs w:val="28"/>
          <w:highlight w:val="none"/>
        </w:rPr>
      </w:pPr>
      <w:r>
        <w:rPr>
          <w:rFonts w:hint="eastAsia" w:ascii="仿宋" w:hAnsi="仿宋" w:eastAsia="仿宋" w:cs="仿宋"/>
          <w:kern w:val="2"/>
          <w:sz w:val="28"/>
          <w:szCs w:val="28"/>
          <w:highlight w:val="none"/>
          <w:lang w:val="en-US" w:eastAsia="zh-CN"/>
        </w:rPr>
        <w:t>5</w:t>
      </w:r>
      <w:r>
        <w:rPr>
          <w:rFonts w:hint="eastAsia" w:ascii="仿宋" w:hAnsi="仿宋" w:eastAsia="仿宋" w:cs="仿宋"/>
          <w:kern w:val="2"/>
          <w:sz w:val="28"/>
          <w:szCs w:val="28"/>
          <w:highlight w:val="none"/>
        </w:rPr>
        <w:t>.</w:t>
      </w:r>
      <w:r>
        <w:rPr>
          <w:rFonts w:hint="eastAsia" w:ascii="仿宋" w:hAnsi="仿宋" w:eastAsia="仿宋" w:cs="仿宋"/>
          <w:color w:val="000000"/>
          <w:sz w:val="28"/>
          <w:szCs w:val="28"/>
          <w:highlight w:val="none"/>
        </w:rPr>
        <w:t>参选单位负责人为同一人或存在控股、管理关系的不同单位仅限一家单位报名；</w:t>
      </w:r>
    </w:p>
    <w:p>
      <w:pPr>
        <w:keepNext w:val="0"/>
        <w:keepLines w:val="0"/>
        <w:pageBreakBefore w:val="0"/>
        <w:kinsoku/>
        <w:wordWrap/>
        <w:overflowPunct/>
        <w:topLinePunct w:val="0"/>
        <w:autoSpaceDE/>
        <w:autoSpaceDN/>
        <w:bidi w:val="0"/>
        <w:adjustRightInd/>
        <w:spacing w:line="360" w:lineRule="auto"/>
        <w:jc w:val="both"/>
        <w:textAlignment w:val="auto"/>
        <w:rPr>
          <w:rFonts w:hint="eastAsia" w:ascii="仿宋" w:hAnsi="仿宋" w:eastAsia="仿宋" w:cs="仿宋"/>
          <w:color w:val="000000"/>
          <w:sz w:val="28"/>
          <w:szCs w:val="28"/>
          <w:highlight w:val="none"/>
        </w:rPr>
      </w:pPr>
      <w:r>
        <w:rPr>
          <w:rFonts w:hint="eastAsia" w:ascii="仿宋" w:hAnsi="仿宋" w:eastAsia="仿宋" w:cs="仿宋"/>
          <w:kern w:val="2"/>
          <w:sz w:val="28"/>
          <w:szCs w:val="28"/>
          <w:highlight w:val="none"/>
          <w:lang w:val="en-US" w:eastAsia="zh-CN"/>
        </w:rPr>
        <w:t>6</w:t>
      </w:r>
      <w:r>
        <w:rPr>
          <w:rFonts w:hint="eastAsia" w:ascii="仿宋" w:hAnsi="仿宋" w:eastAsia="仿宋" w:cs="仿宋"/>
          <w:kern w:val="2"/>
          <w:sz w:val="28"/>
          <w:szCs w:val="28"/>
          <w:highlight w:val="none"/>
        </w:rPr>
        <w:t>.</w:t>
      </w:r>
      <w:r>
        <w:rPr>
          <w:rFonts w:hint="eastAsia" w:ascii="仿宋" w:hAnsi="仿宋" w:eastAsia="仿宋" w:cs="仿宋"/>
          <w:color w:val="000000"/>
          <w:sz w:val="28"/>
          <w:szCs w:val="28"/>
          <w:highlight w:val="none"/>
        </w:rPr>
        <w:t>在信用中国网站有严重失信主体名单的参选单位将被拒绝参加本次询比。</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仿宋" w:hAnsi="仿宋" w:eastAsia="仿宋" w:cs="仿宋"/>
          <w:b/>
          <w:color w:val="000000"/>
          <w:sz w:val="28"/>
          <w:szCs w:val="28"/>
          <w:highlight w:val="none"/>
          <w:lang w:eastAsia="zh-CN"/>
        </w:rPr>
      </w:pPr>
      <w:r>
        <w:rPr>
          <w:rFonts w:hint="eastAsia" w:ascii="仿宋" w:hAnsi="仿宋" w:eastAsia="仿宋" w:cs="仿宋"/>
          <w:b/>
          <w:color w:val="000000"/>
          <w:sz w:val="28"/>
          <w:szCs w:val="28"/>
          <w:highlight w:val="none"/>
        </w:rPr>
        <w:t>六、报名方式</w:t>
      </w:r>
    </w:p>
    <w:p>
      <w:pPr>
        <w:keepNext w:val="0"/>
        <w:keepLines w:val="0"/>
        <w:pageBreakBefore w:val="0"/>
        <w:kinsoku/>
        <w:wordWrap/>
        <w:overflowPunct/>
        <w:topLinePunct w:val="0"/>
        <w:autoSpaceDE/>
        <w:autoSpaceDN/>
        <w:bidi w:val="0"/>
        <w:adjustRightInd/>
        <w:spacing w:line="360" w:lineRule="auto"/>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（一）本项目采取现场报名和线上同步报名的方式。</w:t>
      </w:r>
    </w:p>
    <w:p>
      <w:pPr>
        <w:pStyle w:val="6"/>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eastAsia" w:ascii="仿宋" w:hAnsi="仿宋" w:eastAsia="仿宋" w:cs="仿宋"/>
          <w:color w:val="000000"/>
          <w:sz w:val="28"/>
          <w:szCs w:val="28"/>
          <w:highlight w:val="none"/>
          <w:lang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1635760</wp:posOffset>
                </wp:positionH>
                <wp:positionV relativeFrom="paragraph">
                  <wp:posOffset>229870</wp:posOffset>
                </wp:positionV>
                <wp:extent cx="635" cy="635"/>
                <wp:effectExtent l="0" t="0" r="0" b="0"/>
                <wp:wrapNone/>
                <wp:docPr id="1" name="墨迹 1"/>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4">
                          <w14:nvContentPartPr>
                            <w14:cNvPr id="1" name="墨迹 1"/>
                            <w14:cNvContentPartPr>
                              <a14:cpLocks xmlns:a14="http://schemas.microsoft.com/office/drawing/2010/main" noChangeAspect="1"/>
                            </w14:cNvContentPartPr>
                          </w14:nvContentPartPr>
                          <w14:xfrm>
                            <a:off x="2778760" y="5502910"/>
                            <a:ext cx="635" cy="635"/>
                          </w14:xfrm>
                        </w14:contentPart>
                      </mc:Choice>
                    </mc:AlternateContent>
                  </a:graphicData>
                </a:graphic>
              </wp:anchor>
            </w:drawing>
          </mc:Choice>
          <mc:Fallback>
            <w:pict>
              <v:shape id="_x0000_s1026" o:spid="_x0000_s1026" o:spt="75" type="#_x0000_t75" style="position:absolute;left:0pt;margin-left:128.8pt;margin-top:18.1pt;height:0.05pt;width:0.05pt;z-index:251659264;mso-width-relative:page;mso-height-relative:page;" coordsize="21600,21600" o:gfxdata="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">
                <v:imagedata r:id="rId5" o:title=""/>
                <o:lock v:ext="edit"/>
              </v:shape>
            </w:pict>
          </mc:Fallback>
        </mc:AlternateContent>
      </w:r>
      <w:r>
        <w:rPr>
          <w:rFonts w:hint="eastAsia" w:ascii="仿宋" w:hAnsi="仿宋" w:eastAsia="仿宋" w:cs="仿宋"/>
          <w:color w:val="000000"/>
          <w:sz w:val="28"/>
          <w:szCs w:val="28"/>
          <w:highlight w:val="none"/>
        </w:rPr>
        <w:t>（二）报名时，参选单位的法定代表人（持法定代表人身份证明书及身份证明）或经法定代表人授权代表（持法定代表人授权委托书及身份证明）按询比公告“参选单位资格要求”的要求携带下列资料原件及复印件（复印件每页加盖参选单位公章）供询比代理查验：</w:t>
      </w:r>
    </w:p>
    <w:p>
      <w:pPr>
        <w:pStyle w:val="6"/>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ascii="仿宋" w:hAnsi="仿宋" w:eastAsia="仿宋" w:cs="仿宋"/>
          <w:color w:val="000000"/>
          <w:sz w:val="28"/>
          <w:szCs w:val="28"/>
          <w:highlight w:val="none"/>
        </w:rPr>
      </w:pPr>
      <w:r>
        <w:rPr>
          <w:rFonts w:hint="eastAsia" w:ascii="仿宋" w:hAnsi="仿宋" w:eastAsia="仿宋" w:cs="仿宋"/>
          <w:kern w:val="2"/>
          <w:sz w:val="28"/>
          <w:szCs w:val="28"/>
          <w:highlight w:val="none"/>
        </w:rPr>
        <w:t>1.参选申请书（格式自定）；</w:t>
      </w:r>
    </w:p>
    <w:p>
      <w:pPr>
        <w:pStyle w:val="6"/>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ascii="仿宋" w:hAnsi="仿宋" w:eastAsia="仿宋" w:cs="仿宋"/>
          <w:kern w:val="2"/>
          <w:sz w:val="28"/>
          <w:szCs w:val="28"/>
          <w:highlight w:val="none"/>
        </w:rPr>
      </w:pPr>
      <w:r>
        <w:rPr>
          <w:rFonts w:hint="eastAsia" w:ascii="仿宋" w:hAnsi="仿宋" w:eastAsia="仿宋" w:cs="仿宋"/>
          <w:kern w:val="2"/>
          <w:sz w:val="28"/>
          <w:szCs w:val="28"/>
          <w:highlight w:val="none"/>
        </w:rPr>
        <w:t>2.参选单位法定代表人身份证明书、法定代表人的身份证明，或法定代表人授权委托书、法定代表人</w:t>
      </w:r>
      <w:r>
        <w:rPr>
          <w:rFonts w:hint="eastAsia" w:ascii="仿宋" w:hAnsi="仿宋" w:eastAsia="仿宋" w:cs="仿宋"/>
          <w:kern w:val="2"/>
          <w:sz w:val="28"/>
          <w:szCs w:val="28"/>
          <w:highlight w:val="none"/>
          <w:lang w:val="en-US" w:eastAsia="zh-CN"/>
        </w:rPr>
        <w:t>及</w:t>
      </w:r>
      <w:r>
        <w:rPr>
          <w:rFonts w:hint="eastAsia" w:ascii="仿宋" w:hAnsi="仿宋" w:eastAsia="仿宋" w:cs="仿宋"/>
          <w:kern w:val="2"/>
          <w:sz w:val="28"/>
          <w:szCs w:val="28"/>
          <w:highlight w:val="none"/>
        </w:rPr>
        <w:t>授权代表的身份证明；</w:t>
      </w:r>
    </w:p>
    <w:p>
      <w:pPr>
        <w:keepNext w:val="0"/>
        <w:keepLines w:val="0"/>
        <w:pageBreakBefore w:val="0"/>
        <w:kinsoku/>
        <w:wordWrap/>
        <w:overflowPunct/>
        <w:topLinePunct w:val="0"/>
        <w:autoSpaceDE/>
        <w:autoSpaceDN/>
        <w:bidi w:val="0"/>
        <w:adjustRightInd/>
        <w:spacing w:line="360" w:lineRule="auto"/>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若制造商参选，需提供有效的营业执照；若代理商参选，需提供制造商及代理商双方有效的营业执照及针对本项目的唯一授权代理证明</w:t>
      </w:r>
      <w:r>
        <w:rPr>
          <w:rFonts w:hint="eastAsia" w:ascii="仿宋" w:hAnsi="仿宋" w:eastAsia="仿宋" w:cs="仿宋"/>
          <w:kern w:val="2"/>
          <w:sz w:val="28"/>
          <w:szCs w:val="28"/>
          <w:highlight w:val="none"/>
          <w:lang w:val="en-US" w:eastAsia="zh-CN" w:bidi="ar-SA"/>
        </w:rPr>
        <w:t>；</w:t>
      </w:r>
    </w:p>
    <w:p>
      <w:pPr>
        <w:pStyle w:val="4"/>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参选单位有效的电子与智能化工程专业承包二级及以上资质证书、安全生产许可证；</w:t>
      </w:r>
    </w:p>
    <w:p>
      <w:pPr>
        <w:pStyle w:val="4"/>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业绩证明材料（</w:t>
      </w:r>
      <w:r>
        <w:rPr>
          <w:rFonts w:hint="eastAsia" w:ascii="仿宋" w:hAnsi="仿宋" w:eastAsia="仿宋" w:cs="仿宋"/>
          <w:color w:val="000000"/>
          <w:sz w:val="28"/>
          <w:szCs w:val="28"/>
          <w:highlight w:val="none"/>
        </w:rPr>
        <w:t>提供合同复印件</w:t>
      </w:r>
      <w:r>
        <w:rPr>
          <w:rFonts w:hint="eastAsia" w:ascii="仿宋" w:hAnsi="仿宋" w:eastAsia="仿宋" w:cs="仿宋"/>
          <w:color w:val="000000"/>
          <w:sz w:val="28"/>
          <w:szCs w:val="28"/>
          <w:highlight w:val="none"/>
          <w:lang w:val="en-US" w:eastAsia="zh-CN"/>
        </w:rPr>
        <w:t>）；</w:t>
      </w:r>
    </w:p>
    <w:p>
      <w:pPr>
        <w:pStyle w:val="7"/>
        <w:keepNext w:val="0"/>
        <w:keepLines w:val="0"/>
        <w:pageBreakBefore w:val="0"/>
        <w:kinsoku/>
        <w:wordWrap/>
        <w:overflowPunct/>
        <w:topLinePunct w:val="0"/>
        <w:autoSpaceDE/>
        <w:autoSpaceDN/>
        <w:bidi w:val="0"/>
        <w:adjustRightInd/>
        <w:spacing w:after="0" w:line="360" w:lineRule="auto"/>
        <w:ind w:left="0" w:leftChars="0" w:firstLine="0" w:firstLineChars="0"/>
        <w:jc w:val="left"/>
        <w:textAlignment w:val="auto"/>
        <w:rPr>
          <w:rFonts w:hint="eastAsia" w:ascii="仿宋" w:hAnsi="仿宋" w:eastAsia="仿宋" w:cs="仿宋"/>
          <w:sz w:val="28"/>
          <w:szCs w:val="28"/>
          <w:highlight w:val="none"/>
          <w:lang w:eastAsia="zh-CN"/>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.非联合体参选、中选后不得分包与转包的承诺（格式自定，格式中应有公司公章及法定代表人或其授权代表签字或印章）</w:t>
      </w:r>
      <w:r>
        <w:rPr>
          <w:rFonts w:hint="eastAsia" w:ascii="仿宋" w:hAnsi="仿宋" w:eastAsia="仿宋" w:cs="仿宋"/>
          <w:sz w:val="28"/>
          <w:szCs w:val="28"/>
          <w:highlight w:val="none"/>
        </w:rPr>
        <w:t>；</w:t>
      </w:r>
    </w:p>
    <w:p>
      <w:pPr>
        <w:pStyle w:val="7"/>
        <w:keepNext w:val="0"/>
        <w:keepLines w:val="0"/>
        <w:pageBreakBefore w:val="0"/>
        <w:kinsoku/>
        <w:wordWrap/>
        <w:overflowPunct/>
        <w:topLinePunct w:val="0"/>
        <w:autoSpaceDE/>
        <w:autoSpaceDN/>
        <w:bidi w:val="0"/>
        <w:adjustRightInd/>
        <w:spacing w:after="0" w:line="360" w:lineRule="auto"/>
        <w:ind w:left="0" w:leftChars="0" w:firstLine="0" w:firstLineChars="0"/>
        <w:jc w:val="left"/>
        <w:textAlignment w:val="auto"/>
        <w:rPr>
          <w:rFonts w:hint="eastAsia" w:ascii="仿宋" w:hAnsi="仿宋" w:eastAsia="仿宋" w:cs="仿宋"/>
          <w:sz w:val="28"/>
          <w:szCs w:val="28"/>
          <w:highlight w:val="none"/>
          <w:lang w:eastAsia="zh-CN"/>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.参选单位提供在信用中国网站（www.creditchina.gov.cn）失信记录的网上查询记录截图</w:t>
      </w:r>
      <w:r>
        <w:rPr>
          <w:rFonts w:hint="eastAsia" w:ascii="仿宋" w:hAnsi="仿宋" w:eastAsia="仿宋" w:cs="仿宋"/>
          <w:sz w:val="28"/>
          <w:szCs w:val="28"/>
          <w:highlight w:val="none"/>
        </w:rPr>
        <w:t>。</w:t>
      </w:r>
    </w:p>
    <w:p>
      <w:pPr>
        <w:pStyle w:val="7"/>
        <w:keepNext w:val="0"/>
        <w:keepLines w:val="0"/>
        <w:pageBreakBefore w:val="0"/>
        <w:kinsoku/>
        <w:wordWrap/>
        <w:overflowPunct/>
        <w:topLinePunct w:val="0"/>
        <w:autoSpaceDE/>
        <w:autoSpaceDN/>
        <w:bidi w:val="0"/>
        <w:adjustRightInd/>
        <w:spacing w:after="0" w:line="360" w:lineRule="auto"/>
        <w:ind w:left="0" w:leftChars="0" w:firstLine="0" w:firstLineChars="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（三）报名资料原件与复印件对比通过后，参选单位应递交一套上述相关资料的复印件（逐页加盖公章并装订成册）作为资格审查申请文件递交，并在询比代理处办理资格审查申请文件递交登记手续。</w:t>
      </w:r>
    </w:p>
    <w:p>
      <w:pPr>
        <w:rPr>
          <w:rFonts w:hint="eastAsia" w:eastAsia="仿宋"/>
          <w:lang w:val="en-US" w:eastAsia="zh-CN"/>
        </w:rPr>
      </w:pPr>
      <w:r>
        <w:rPr>
          <w:rFonts w:hint="default" w:ascii="仿宋" w:hAnsi="仿宋" w:eastAsia="仿宋" w:cs="仿宋"/>
          <w:color w:val="000000"/>
          <w:sz w:val="28"/>
          <w:szCs w:val="28"/>
          <w:highlight w:val="none"/>
          <w:lang w:val="en-US"/>
        </w:rPr>
        <w:t>(</w:t>
      </w:r>
      <w:r>
        <w:rPr>
          <w:rFonts w:hint="eastAsia" w:ascii="仿宋" w:hAnsi="仿宋" w:eastAsia="仿宋" w:cs="仿宋"/>
          <w:color w:val="000000"/>
          <w:sz w:val="28"/>
          <w:szCs w:val="28"/>
          <w:highlight w:val="none"/>
          <w:lang w:val="en-US" w:eastAsia="zh-CN"/>
        </w:rPr>
        <w:t>四）线上报名时，需将上述盖章后的材料扫描上传至“武汉地铁阳光招采平台”。</w:t>
      </w:r>
    </w:p>
    <w:p>
      <w:pPr>
        <w:pStyle w:val="7"/>
        <w:keepNext w:val="0"/>
        <w:keepLines w:val="0"/>
        <w:pageBreakBefore w:val="0"/>
        <w:kinsoku/>
        <w:wordWrap/>
        <w:overflowPunct/>
        <w:topLinePunct w:val="0"/>
        <w:autoSpaceDE/>
        <w:autoSpaceDN/>
        <w:bidi w:val="0"/>
        <w:adjustRightInd/>
        <w:spacing w:after="0" w:line="360" w:lineRule="auto"/>
        <w:ind w:left="0" w:leftChars="0" w:firstLine="0" w:firstLineChars="0"/>
        <w:jc w:val="left"/>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七、时间及地址</w:t>
      </w:r>
    </w:p>
    <w:p>
      <w:pPr>
        <w:rPr>
          <w:rFonts w:hint="default" w:eastAsia="仿宋"/>
          <w:lang w:val="en-US" w:eastAsia="zh-CN"/>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在“武汉地铁阳光招采平台”（https://cg.wuhanrt.com/）进行免费注册，同时在询比代理机构处递交线下资格审查申请文件。</w:t>
      </w:r>
    </w:p>
    <w:p>
      <w:pPr>
        <w:pStyle w:val="7"/>
        <w:keepNext w:val="0"/>
        <w:keepLines w:val="0"/>
        <w:pageBreakBefore w:val="0"/>
        <w:kinsoku/>
        <w:wordWrap/>
        <w:overflowPunct/>
        <w:topLinePunct w:val="0"/>
        <w:autoSpaceDE/>
        <w:autoSpaceDN/>
        <w:bidi w:val="0"/>
        <w:adjustRightInd/>
        <w:spacing w:after="0" w:line="360" w:lineRule="auto"/>
        <w:ind w:left="0" w:leftChars="0" w:firstLine="0" w:firstLineChars="0"/>
        <w:jc w:val="left"/>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报名时间及审查资格证明文件原件时间：202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24</w:t>
      </w:r>
      <w:r>
        <w:rPr>
          <w:rFonts w:hint="eastAsia" w:ascii="仿宋" w:hAnsi="仿宋" w:eastAsia="仿宋" w:cs="仿宋"/>
          <w:color w:val="000000"/>
          <w:sz w:val="28"/>
          <w:szCs w:val="28"/>
          <w:highlight w:val="none"/>
        </w:rPr>
        <w:t>日至202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30</w:t>
      </w:r>
      <w:r>
        <w:rPr>
          <w:rFonts w:hint="eastAsia" w:ascii="仿宋" w:hAnsi="仿宋" w:eastAsia="仿宋" w:cs="仿宋"/>
          <w:color w:val="000000"/>
          <w:sz w:val="28"/>
          <w:szCs w:val="28"/>
          <w:highlight w:val="none"/>
        </w:rPr>
        <w:t>日</w:t>
      </w:r>
      <w:r>
        <w:rPr>
          <w:rFonts w:ascii="仿宋" w:hAnsi="仿宋" w:eastAsia="仿宋" w:cs="仿宋"/>
          <w:color w:val="000000"/>
          <w:sz w:val="28"/>
          <w:szCs w:val="28"/>
          <w:highlight w:val="none"/>
        </w:rPr>
        <w:t>17:00</w:t>
      </w:r>
      <w:r>
        <w:rPr>
          <w:rFonts w:hint="eastAsia" w:ascii="仿宋" w:hAnsi="仿宋" w:eastAsia="仿宋" w:cs="仿宋"/>
          <w:color w:val="000000"/>
          <w:sz w:val="28"/>
          <w:szCs w:val="28"/>
          <w:highlight w:val="none"/>
        </w:rPr>
        <w:t>时止（北京时间，节假日除外）。</w:t>
      </w:r>
    </w:p>
    <w:p>
      <w:pPr>
        <w:pStyle w:val="7"/>
        <w:keepNext w:val="0"/>
        <w:keepLines w:val="0"/>
        <w:pageBreakBefore w:val="0"/>
        <w:kinsoku/>
        <w:wordWrap/>
        <w:overflowPunct/>
        <w:topLinePunct w:val="0"/>
        <w:autoSpaceDE/>
        <w:autoSpaceDN/>
        <w:bidi w:val="0"/>
        <w:adjustRightInd/>
        <w:spacing w:after="0" w:line="360" w:lineRule="auto"/>
        <w:ind w:left="0" w:leftChars="0" w:firstLine="0" w:firstLineChars="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.报名及递交资格审查申请书地址：武汉市江岸区胜利街128号新源大厦4楼。</w:t>
      </w:r>
    </w:p>
    <w:p>
      <w:pPr>
        <w:pStyle w:val="7"/>
        <w:keepNext w:val="0"/>
        <w:keepLines w:val="0"/>
        <w:pageBreakBefore w:val="0"/>
        <w:kinsoku/>
        <w:wordWrap/>
        <w:overflowPunct/>
        <w:topLinePunct w:val="0"/>
        <w:autoSpaceDE/>
        <w:autoSpaceDN/>
        <w:bidi w:val="0"/>
        <w:adjustRightInd/>
        <w:spacing w:after="0" w:line="360" w:lineRule="auto"/>
        <w:ind w:left="0" w:leftChars="0" w:firstLine="0" w:firstLineChars="0"/>
        <w:jc w:val="left"/>
        <w:textAlignment w:val="auto"/>
        <w:rPr>
          <w:rFonts w:hint="eastAsia" w:ascii="仿宋" w:hAnsi="仿宋" w:eastAsia="仿宋" w:cs="仿宋"/>
          <w:b/>
          <w:color w:val="000000"/>
          <w:sz w:val="28"/>
          <w:szCs w:val="28"/>
          <w:highlight w:val="none"/>
          <w:lang w:eastAsia="zh-CN"/>
        </w:rPr>
      </w:pPr>
      <w:r>
        <w:rPr>
          <w:rFonts w:hint="eastAsia" w:ascii="仿宋" w:hAnsi="仿宋" w:eastAsia="仿宋" w:cs="仿宋"/>
          <w:b/>
          <w:color w:val="000000"/>
          <w:sz w:val="28"/>
          <w:szCs w:val="28"/>
          <w:highlight w:val="none"/>
        </w:rPr>
        <w:t>八、资格审查方式</w:t>
      </w:r>
    </w:p>
    <w:p>
      <w:pPr>
        <w:pStyle w:val="7"/>
        <w:keepNext w:val="0"/>
        <w:keepLines w:val="0"/>
        <w:pageBreakBefore w:val="0"/>
        <w:kinsoku/>
        <w:wordWrap/>
        <w:overflowPunct/>
        <w:topLinePunct w:val="0"/>
        <w:autoSpaceDE/>
        <w:autoSpaceDN/>
        <w:bidi w:val="0"/>
        <w:adjustRightInd/>
        <w:spacing w:after="0" w:line="360" w:lineRule="auto"/>
        <w:ind w:left="0" w:leftChars="0" w:firstLine="0" w:firstLineChars="0"/>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本项目资格审查采用合格制审查方法。</w:t>
      </w:r>
    </w:p>
    <w:p>
      <w:pPr>
        <w:keepNext w:val="0"/>
        <w:keepLines w:val="0"/>
        <w:pageBreakBefore w:val="0"/>
        <w:kinsoku/>
        <w:wordWrap/>
        <w:overflowPunct/>
        <w:topLinePunct w:val="0"/>
        <w:autoSpaceDE/>
        <w:autoSpaceDN/>
        <w:bidi w:val="0"/>
        <w:adjustRightInd/>
        <w:spacing w:line="360" w:lineRule="auto"/>
        <w:textAlignment w:val="auto"/>
        <w:rPr>
          <w:rFonts w:ascii="仿宋_GB2312" w:hAnsi="宋体" w:eastAsia="仿宋_GB2312"/>
          <w:b/>
          <w:sz w:val="28"/>
          <w:szCs w:val="28"/>
          <w:highlight w:val="none"/>
        </w:rPr>
      </w:pPr>
      <w:r>
        <w:rPr>
          <w:rFonts w:hint="eastAsia" w:ascii="仿宋_GB2312" w:hAnsi="宋体" w:eastAsia="仿宋_GB2312"/>
          <w:b/>
          <w:sz w:val="28"/>
          <w:szCs w:val="28"/>
          <w:highlight w:val="none"/>
        </w:rPr>
        <w:t>九、联系事项</w:t>
      </w:r>
    </w:p>
    <w:p>
      <w:pPr>
        <w:keepNext w:val="0"/>
        <w:keepLines w:val="0"/>
        <w:pageBreakBefore w:val="0"/>
        <w:kinsoku/>
        <w:wordWrap/>
        <w:overflowPunct/>
        <w:topLinePunct w:val="0"/>
        <w:autoSpaceDE/>
        <w:autoSpaceDN/>
        <w:bidi w:val="0"/>
        <w:adjustRightInd/>
        <w:spacing w:line="360" w:lineRule="auto"/>
        <w:ind w:firstLine="0" w:firstLineChars="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询比代理：湖北中盛汇金项目管理有限公司</w:t>
      </w:r>
    </w:p>
    <w:p>
      <w:pPr>
        <w:keepNext w:val="0"/>
        <w:keepLines w:val="0"/>
        <w:pageBreakBefore w:val="0"/>
        <w:kinsoku/>
        <w:wordWrap/>
        <w:overflowPunct/>
        <w:topLinePunct w:val="0"/>
        <w:autoSpaceDE/>
        <w:autoSpaceDN/>
        <w:bidi w:val="0"/>
        <w:adjustRightInd/>
        <w:spacing w:line="360" w:lineRule="auto"/>
        <w:ind w:firstLine="0" w:firstLineChars="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地址：武汉市江岸区胜利街128号新源大厦4楼</w:t>
      </w:r>
    </w:p>
    <w:p>
      <w:pPr>
        <w:keepNext w:val="0"/>
        <w:keepLines w:val="0"/>
        <w:pageBreakBefore w:val="0"/>
        <w:kinsoku/>
        <w:wordWrap/>
        <w:overflowPunct/>
        <w:topLinePunct w:val="0"/>
        <w:autoSpaceDE/>
        <w:autoSpaceDN/>
        <w:bidi w:val="0"/>
        <w:adjustRightInd/>
        <w:spacing w:line="360" w:lineRule="auto"/>
        <w:ind w:firstLine="0" w:firstLineChars="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联系人：</w:t>
      </w:r>
      <w:r>
        <w:rPr>
          <w:rFonts w:hint="eastAsia" w:ascii="仿宋" w:hAnsi="仿宋" w:eastAsia="仿宋" w:cs="仿宋"/>
          <w:sz w:val="28"/>
          <w:szCs w:val="28"/>
          <w:highlight w:val="none"/>
        </w:rPr>
        <w:t xml:space="preserve">王蓓    </w:t>
      </w:r>
      <w:r>
        <w:rPr>
          <w:rFonts w:hint="eastAsia" w:ascii="仿宋" w:hAnsi="仿宋" w:eastAsia="仿宋" w:cs="仿宋"/>
          <w:sz w:val="28"/>
          <w:szCs w:val="28"/>
          <w:highlight w:val="none"/>
          <w:lang w:val="en-US" w:eastAsia="zh-CN"/>
        </w:rPr>
        <w:t>齐家成</w:t>
      </w:r>
      <w:r>
        <w:rPr>
          <w:rFonts w:hint="eastAsia" w:ascii="仿宋" w:hAnsi="仿宋" w:eastAsia="仿宋" w:cs="仿宋"/>
          <w:sz w:val="28"/>
          <w:szCs w:val="28"/>
          <w:highlight w:val="none"/>
        </w:rPr>
        <w:t xml:space="preserve">    董钰 </w:t>
      </w:r>
    </w:p>
    <w:p>
      <w:pPr>
        <w:spacing w:line="360" w:lineRule="auto"/>
        <w:ind w:firstLine="0" w:firstLineChars="0"/>
        <w:jc w:val="left"/>
        <w:rPr>
          <w:highlight w:val="none"/>
        </w:rPr>
      </w:pPr>
      <w:r>
        <w:rPr>
          <w:rFonts w:hint="eastAsia" w:ascii="仿宋" w:hAnsi="仿宋" w:eastAsia="仿宋" w:cs="仿宋"/>
          <w:color w:val="000000"/>
          <w:sz w:val="28"/>
          <w:szCs w:val="28"/>
          <w:highlight w:val="none"/>
        </w:rPr>
        <w:t>电话：</w:t>
      </w:r>
      <w:r>
        <w:rPr>
          <w:rFonts w:ascii="仿宋" w:hAnsi="仿宋" w:eastAsia="仿宋" w:cs="仿宋"/>
          <w:sz w:val="28"/>
          <w:szCs w:val="28"/>
          <w:highlight w:val="none"/>
        </w:rPr>
        <w:t xml:space="preserve">027-82822983   027-82822296   027-82822990   </w:t>
      </w:r>
      <w:r>
        <w:rPr>
          <w:rFonts w:hint="eastAsia" w:ascii="仿宋" w:hAnsi="仿宋" w:eastAsia="仿宋" w:cs="仿宋"/>
          <w:sz w:val="28"/>
          <w:szCs w:val="28"/>
          <w:highlight w:val="none"/>
          <w:lang w:val="en-US" w:eastAsia="zh-CN"/>
        </w:rPr>
        <w:t>15071292922</w:t>
      </w:r>
      <w:r>
        <w:rPr>
          <w:rFonts w:ascii="仿宋" w:hAnsi="仿宋" w:eastAsia="仿宋" w:cs="仿宋"/>
          <w:sz w:val="28"/>
          <w:szCs w:val="28"/>
          <w:highlight w:val="none"/>
        </w:rPr>
        <w:t xml:space="preserve">   027-837492</w:t>
      </w:r>
      <w:r>
        <w:rPr>
          <w:rFonts w:hint="eastAsia" w:ascii="仿宋" w:hAnsi="仿宋" w:eastAsia="仿宋" w:cs="仿宋"/>
          <w:sz w:val="28"/>
          <w:szCs w:val="28"/>
          <w:highlight w:val="none"/>
          <w:lang w:val="en-US" w:eastAsia="zh-CN"/>
        </w:rPr>
        <w:t>8</w:t>
      </w:r>
      <w:r>
        <w:rPr>
          <w:rFonts w:ascii="仿宋" w:hAnsi="仿宋" w:eastAsia="仿宋" w:cs="仿宋"/>
          <w:sz w:val="28"/>
          <w:szCs w:val="28"/>
          <w:highlight w:val="none"/>
        </w:rPr>
        <w:t>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176EF"/>
    <w:multiLevelType w:val="singleLevel"/>
    <w:tmpl w:val="D92176EF"/>
    <w:lvl w:ilvl="0" w:tentative="0">
      <w:start w:val="4"/>
      <w:numFmt w:val="decimal"/>
      <w:lvlText w:val="%1."/>
      <w:lvlJc w:val="left"/>
      <w:pPr>
        <w:tabs>
          <w:tab w:val="left" w:pos="312"/>
        </w:tabs>
      </w:pPr>
    </w:lvl>
  </w:abstractNum>
  <w:abstractNum w:abstractNumId="1">
    <w:nsid w:val="08027E67"/>
    <w:multiLevelType w:val="singleLevel"/>
    <w:tmpl w:val="08027E6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NmUxNjBlODc4ZTg0YThiNDRkYmU1NmIyOWE0YjEifQ=="/>
  </w:docVars>
  <w:rsids>
    <w:rsidRoot w:val="6E483F4E"/>
    <w:rsid w:val="00131401"/>
    <w:rsid w:val="0014729E"/>
    <w:rsid w:val="00380658"/>
    <w:rsid w:val="003B6636"/>
    <w:rsid w:val="00477C50"/>
    <w:rsid w:val="00724C56"/>
    <w:rsid w:val="00773AC6"/>
    <w:rsid w:val="007D6477"/>
    <w:rsid w:val="008D323E"/>
    <w:rsid w:val="0094655C"/>
    <w:rsid w:val="009B0E9F"/>
    <w:rsid w:val="00B36054"/>
    <w:rsid w:val="00D45B7D"/>
    <w:rsid w:val="00E323F7"/>
    <w:rsid w:val="00E97529"/>
    <w:rsid w:val="00F3308C"/>
    <w:rsid w:val="00F5222F"/>
    <w:rsid w:val="00F536C9"/>
    <w:rsid w:val="011B0AFD"/>
    <w:rsid w:val="03AF2050"/>
    <w:rsid w:val="045375A7"/>
    <w:rsid w:val="0481364B"/>
    <w:rsid w:val="05B52A5F"/>
    <w:rsid w:val="06700CFE"/>
    <w:rsid w:val="0BF404B9"/>
    <w:rsid w:val="0C304621"/>
    <w:rsid w:val="0C686144"/>
    <w:rsid w:val="0EC033F9"/>
    <w:rsid w:val="100D2199"/>
    <w:rsid w:val="12E0688A"/>
    <w:rsid w:val="144A0D77"/>
    <w:rsid w:val="19031D93"/>
    <w:rsid w:val="19985A7F"/>
    <w:rsid w:val="1A0F4807"/>
    <w:rsid w:val="1C0C2EAB"/>
    <w:rsid w:val="1E3F2ED9"/>
    <w:rsid w:val="1EA13564"/>
    <w:rsid w:val="20563E8C"/>
    <w:rsid w:val="207A33C6"/>
    <w:rsid w:val="21432B95"/>
    <w:rsid w:val="26E31456"/>
    <w:rsid w:val="29E4376F"/>
    <w:rsid w:val="2ADE7F6A"/>
    <w:rsid w:val="2AE374E8"/>
    <w:rsid w:val="2B86207F"/>
    <w:rsid w:val="2CFC64CB"/>
    <w:rsid w:val="36423AE3"/>
    <w:rsid w:val="370F06BD"/>
    <w:rsid w:val="37A03559"/>
    <w:rsid w:val="37A92C9E"/>
    <w:rsid w:val="37E85139"/>
    <w:rsid w:val="3ADB458F"/>
    <w:rsid w:val="3B661CF3"/>
    <w:rsid w:val="3D7B7AB5"/>
    <w:rsid w:val="42FF5B30"/>
    <w:rsid w:val="43600AFB"/>
    <w:rsid w:val="45967234"/>
    <w:rsid w:val="45DB2D4B"/>
    <w:rsid w:val="45F40EDF"/>
    <w:rsid w:val="4608650A"/>
    <w:rsid w:val="475A0459"/>
    <w:rsid w:val="48946B3A"/>
    <w:rsid w:val="49AA1C33"/>
    <w:rsid w:val="49BD23A8"/>
    <w:rsid w:val="49CB052F"/>
    <w:rsid w:val="49D55CE0"/>
    <w:rsid w:val="4CCA6149"/>
    <w:rsid w:val="532B0C97"/>
    <w:rsid w:val="536F0872"/>
    <w:rsid w:val="54DD0D32"/>
    <w:rsid w:val="556375F4"/>
    <w:rsid w:val="567943AF"/>
    <w:rsid w:val="58330634"/>
    <w:rsid w:val="58A91308"/>
    <w:rsid w:val="58B8779D"/>
    <w:rsid w:val="595F5B34"/>
    <w:rsid w:val="599D5CB4"/>
    <w:rsid w:val="5A935125"/>
    <w:rsid w:val="5E807702"/>
    <w:rsid w:val="5E8E1C6D"/>
    <w:rsid w:val="5E970978"/>
    <w:rsid w:val="5EDD6369"/>
    <w:rsid w:val="60461196"/>
    <w:rsid w:val="62D04079"/>
    <w:rsid w:val="645E6B68"/>
    <w:rsid w:val="65332685"/>
    <w:rsid w:val="68837F25"/>
    <w:rsid w:val="69482477"/>
    <w:rsid w:val="69BA2073"/>
    <w:rsid w:val="6AA44925"/>
    <w:rsid w:val="6DA13AA7"/>
    <w:rsid w:val="6E054C0E"/>
    <w:rsid w:val="6E483F4E"/>
    <w:rsid w:val="6E7177D9"/>
    <w:rsid w:val="7007308C"/>
    <w:rsid w:val="72495CFA"/>
    <w:rsid w:val="74215654"/>
    <w:rsid w:val="756A0D37"/>
    <w:rsid w:val="76201457"/>
    <w:rsid w:val="775F5273"/>
    <w:rsid w:val="785C5D25"/>
    <w:rsid w:val="79590A8D"/>
    <w:rsid w:val="79F2626D"/>
    <w:rsid w:val="7B4E6DB6"/>
    <w:rsid w:val="7BB536E5"/>
    <w:rsid w:val="7F5D1E0E"/>
    <w:rsid w:val="7FE417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3">
    <w:name w:val="heading 3"/>
    <w:basedOn w:val="1"/>
    <w:next w:val="1"/>
    <w:qFormat/>
    <w:uiPriority w:val="0"/>
    <w:pPr>
      <w:keepNext/>
      <w:keepLines/>
      <w:spacing w:line="360" w:lineRule="auto"/>
      <w:jc w:val="left"/>
      <w:outlineLvl w:val="2"/>
    </w:pPr>
    <w:rPr>
      <w:b/>
      <w:color w:val="000000"/>
      <w:szCs w:val="24"/>
    </w:rPr>
  </w:style>
  <w:style w:type="character" w:default="1" w:styleId="9">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next w:val="1"/>
    <w:unhideWhenUsed/>
    <w:qFormat/>
    <w:uiPriority w:val="99"/>
    <w:pPr>
      <w:spacing w:after="120" w:line="276" w:lineRule="auto"/>
      <w:ind w:left="420" w:leftChars="200"/>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5"/>
    <w:next w:val="1"/>
    <w:unhideWhenUsed/>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customXml" Target="ink/ink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3-25T10:06:53"/>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7836 26070,'0'0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229</Words>
  <Characters>1307</Characters>
  <Lines>10</Lines>
  <Paragraphs>3</Paragraphs>
  <TotalTime>70</TotalTime>
  <ScaleCrop>false</ScaleCrop>
  <LinksUpToDate>false</LinksUpToDate>
  <CharactersWithSpaces>1533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2023-05-04T01:41:00Z</dcterms:created>
  <dc:creator>空洞的眼眸</dc:creator>
  <cp:lastModifiedBy>程阳</cp:lastModifiedBy>
  <cp:lastPrinted>2024-04-23T02:17:00Z</cp:lastPrinted>
  <dcterms:modified xsi:type="dcterms:W3CDTF">2024-04-23T08:00:27Z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DAB3D37D72EC4736B3B59B84DB31E7AE_13</vt:lpwstr>
  </property>
</Properties>
</file>